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五保村为何不“保”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深度报道（广播）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9分35秒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60" w:lineRule="exact"/>
              <w:ind w:firstLine="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梁鋆、吴霰、罗妍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阳岌、彭龙、陆倩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ind w:firstLine="0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广西广播电视台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广西广播电视台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ind w:firstLine="0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综合广播《新闻时刻》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jc w:val="center"/>
              <w:rPr>
                <w:rFonts w:hint="default" w:ascii="方正仿宋_GB2312" w:hAnsi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2025年12月29日22时12分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F0C3C65">
            <w:pPr>
              <w:widowControl/>
              <w:spacing w:line="240" w:lineRule="auto"/>
              <w:ind w:firstLine="398" w:firstLineChars="200"/>
              <w:textAlignment w:val="auto"/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选题直击民生痛点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广西迈入中度老龄化社会，曾经的全国养老典范——贺州市五保村迎来大规模关停潮。记者深入贺州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多地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调研采访，探寻原因。作品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紧扣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积极应对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人口老龄化国家战略，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聚焦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农村养老问题，反映农村养老从“保基本生存”向“高品质保障”迭代升级的紧迫性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</w:t>
            </w:r>
          </w:p>
          <w:p w14:paraId="150D018E">
            <w:pPr>
              <w:widowControl/>
              <w:spacing w:line="240" w:lineRule="auto"/>
              <w:ind w:firstLine="398" w:firstLineChars="200"/>
              <w:textAlignment w:val="auto"/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调研扎实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视角全面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深入一线获取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大量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一手素材，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  <w:lang w:eastAsia="zh-CN"/>
              </w:rPr>
              <w:t>通过老人、村干部、民政部门负责人详实讲述，结合专家解读分析，呈现五保村、幸福院从曾经“热闹供养”到如今“设施老化、服务脱节、入住率低”等困境，剖析重建设轻管理、供需错配等核心问题，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形成“发现问题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分析原因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寻找路径”完整逻辑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</w:t>
            </w:r>
          </w:p>
          <w:p w14:paraId="4646C3F4">
            <w:pPr>
              <w:ind w:firstLine="398" w:firstLineChars="2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>调研有深度，建言有温度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  <w:lang w:eastAsia="zh-CN"/>
              </w:rPr>
              <w:t>直面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  <w:lang w:eastAsia="zh-CN"/>
              </w:rPr>
              <w:t>并探讨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转型路径，为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完善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农村养老服务提供参考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作品深刻剖析了广西贺州市五保村和幸福院的转型困境与突破方向，相关内容为地方民政部门优化养老服务政策、破解农村养老难题提供了参考，也为农村养老服务体系的完善和改革提供了实践思路，切实发挥了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调研与建言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的双重作用。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https://h5.gxtv.cn/html/article/wapArticle.html?dataSource=0&amp;objId=e6c3b84d78f843f88ab00888e273d322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31875D0E">
            <w:pPr>
              <w:spacing w:line="240" w:lineRule="auto"/>
              <w:ind w:firstLine="42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作品紧扣积极应对人口老龄化国家战略议题，选题具有重要现实意义。一线调研获取丰富一手素材，报道真实可感、公信力强。剖析问题全面，既直面农村养老痛点，又呈现解决方案，逻辑完整、兼具深度与温度。为农村养老服务改革提供借鉴思路，舆论监督与引导效果显著，是优质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 w:bidi="ar"/>
              </w:rPr>
              <w:t>深度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报道。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  <w:bookmarkStart w:id="0" w:name="_GoBack"/>
            <w:bookmarkEnd w:id="0"/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3C3D5">
            <w:pPr>
              <w:spacing w:line="320" w:lineRule="exact"/>
              <w:ind w:firstLine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2026年广西新闻宣传奖一等奖</w:t>
            </w: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蒙剑媚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7A5B4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广西广播电视台</w:t>
            </w:r>
          </w:p>
          <w:p w14:paraId="373F5077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高级编辑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spacing w:line="32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17777106533</w:t>
            </w: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spacing w:line="320" w:lineRule="exact"/>
              <w:jc w:val="center"/>
              <w:rPr>
                <w:rFonts w:hint="eastAsia" w:eastAsia="方正仿宋_GB231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谭妍薇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4BD75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广西广播电视台</w:t>
            </w:r>
          </w:p>
          <w:p w14:paraId="6D967FAE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高级编辑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spacing w:line="32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17777106611</w:t>
            </w: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18677165900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0771-2196981</w:t>
            </w: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72963AF4">
            <w:pPr>
              <w:ind w:firstLine="422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同意推荐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5EFE330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>
      <w:pPr>
        <w:rPr>
          <w:rFonts w:hint="eastAsia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5E3438-4799-4217-ADC4-A5EA3B7C4D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D90A2D-8E4A-49E3-9D1C-6E17142FCA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E96197E-8645-4BF1-8BB0-1E1A4DC0D1F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A0AEE87-6C62-4F56-A314-C66ABE6CC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684AD8-B005-4849-9E88-D7FBD3ACDB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C09548D-0824-4682-8072-E8CCD72A4C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59F3"/>
    <w:rsid w:val="0A570314"/>
    <w:rsid w:val="0C796C68"/>
    <w:rsid w:val="103E4A53"/>
    <w:rsid w:val="11052878"/>
    <w:rsid w:val="1261734F"/>
    <w:rsid w:val="1DC655AB"/>
    <w:rsid w:val="1EA41352"/>
    <w:rsid w:val="291819B2"/>
    <w:rsid w:val="321941D9"/>
    <w:rsid w:val="33363900"/>
    <w:rsid w:val="37781747"/>
    <w:rsid w:val="3B6706C7"/>
    <w:rsid w:val="3F7E3672"/>
    <w:rsid w:val="4A971ED9"/>
    <w:rsid w:val="4CA94913"/>
    <w:rsid w:val="4CD83EAC"/>
    <w:rsid w:val="547645DE"/>
    <w:rsid w:val="5B2D7FCE"/>
    <w:rsid w:val="5D250E1A"/>
    <w:rsid w:val="70C14F73"/>
    <w:rsid w:val="70CD2B43"/>
    <w:rsid w:val="73F26870"/>
    <w:rsid w:val="7A897628"/>
    <w:rsid w:val="7E4E00D8"/>
    <w:rsid w:val="7FFFE429"/>
    <w:rsid w:val="CFFBBD30"/>
    <w:rsid w:val="FFBC9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1066</Characters>
  <Lines>0</Lines>
  <Paragraphs>0</Paragraphs>
  <TotalTime>25</TotalTime>
  <ScaleCrop>false</ScaleCrop>
  <LinksUpToDate>false</LinksUpToDate>
  <CharactersWithSpaces>1210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2026-04-07T14:18:00Z</dcterms:created>
  <dc:creator>EDY</dc:creator>
  <cp:lastModifiedBy>wx</cp:lastModifiedBy>
  <dcterms:modified xsi:type="dcterms:W3CDTF">2026-05-12T07:51:32Z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eyJoZGlkIjoiOWU4N2I3NDQxOGY3NTllNDM5NTAzOTQ2NjRkYzc2MDYiLCJ1c2VySWQiOiI0NzUyNjc5OTEifQ==</vt:lpwstr>
  </property>
  <property fmtid="{D5CDD505-2E9C-101B-9397-08002B2CF9AE}" pid="4" name="ICV">
    <vt:lpwstr>AB3A15644E52EC9F43D9026A7187784E_43</vt:lpwstr>
  </property>
</Properties>
</file>