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47" w:rsidRDefault="00731B47">
      <w:pPr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731B47" w:rsidRDefault="00731B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广西广播电视台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731B47" w:rsidRDefault="00731B47">
      <w:pPr>
        <w:pStyle w:val="Heading1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广播电视通讯报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44"/>
          <w:szCs w:val="44"/>
        </w:rPr>
        <w:t>道先进集体、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优秀集体、先进个人、优秀个人和融媒传播先进集体、优秀集体、优秀作品名单</w:t>
      </w:r>
    </w:p>
    <w:p w:rsidR="00731B47" w:rsidRDefault="00731B47" w:rsidP="00A82F3E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731B47" w:rsidRDefault="00731B47" w:rsidP="00A82F3E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一、广播电视类</w:t>
      </w:r>
    </w:p>
    <w:p w:rsidR="00731B47" w:rsidRDefault="00731B47" w:rsidP="00A82F3E">
      <w:pPr>
        <w:spacing w:line="560" w:lineRule="exact"/>
        <w:ind w:firstLineChars="200" w:firstLine="31680"/>
        <w:rPr>
          <w:rFonts w:ascii="楷体" w:eastAsia="楷体" w:hAnsi="楷体" w:cs="仿宋_GB2312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（一）先进集体（</w:t>
      </w:r>
      <w:r>
        <w:rPr>
          <w:rFonts w:ascii="楷体" w:eastAsia="楷体" w:hAnsi="楷体" w:cs="楷体"/>
          <w:b/>
          <w:bCs/>
          <w:sz w:val="32"/>
          <w:szCs w:val="32"/>
        </w:rPr>
        <w:t>12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自治区级行政、企事业单位部门（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自治区体育局办公室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广西电网有限责任公司新闻中心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自治区农业农村厅办公室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自治区住房和城乡建设信息中心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自治区交通运输厅新闻中心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广西自然资源宣传中心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自治区卫生健康委员会宣传处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设区市广播电视台（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贵港广播电视台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南宁广播电视台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柳州广播电视台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百色广播电视台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钦州新闻传媒中心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（二）优秀集体（</w:t>
      </w:r>
      <w:r>
        <w:rPr>
          <w:rFonts w:ascii="楷体" w:eastAsia="楷体" w:hAnsi="楷体" w:cs="楷体"/>
          <w:b/>
          <w:bCs/>
          <w:sz w:val="32"/>
          <w:szCs w:val="32"/>
        </w:rPr>
        <w:t>126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自治区级行政、企事业单位部门（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自治区工业和信息化厅办公室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自治区应急管理厅宣传处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广西中烟工业有限责任公司办公室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自治区残疾人联合会宣文部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中铁二十五局四公司宣传部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自治区商务厅办公室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自治区人力资源和社会保障宣传中心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广西气象台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自治区公路发展中心办公室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自治区党委统战部研究室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自治区公安厅政治部宣传处（广西交警总队宣传科）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广西消防救援总队新闻宣传处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中国铁路南宁局集团有限公司融媒体中心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广西文化和旅游创新发展中心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广西出入境边防检查总站政治处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自治区高级人民法院宣传处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自治区教育技术和信息化中心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武警广西总队新闻文化工作站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自治区环境保护宣传教育中心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自治区人民检察院宣传处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自治区党风廉政教育中心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自治区市场监督管理局宣传和对外交流合作处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广西北部湾投资集团有限公司党委宣传部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自治区财政厅办公室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广西北部湾国际港务集团有限公司党委宣传部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广西军区政治工作局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广西税务局宣传科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南宁海关办公室新闻办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自治区司法厅普法与依法治理处（法律职业资格管理处）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自治区禁毒委员会办公室预防教育宣传处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自治区监狱管理局宣传教育处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自治区药品监督管理局办公室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Hlk94282048"/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设区</w:t>
      </w:r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市级行政、企事业单位（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贵港市委宣传部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玉林市委宣传部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百色市委宣传部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河池市交警支队宣传科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南宁市公安局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钦州市公安局交警支队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玉林市消防救援支队宣传中心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南宁市公安局交警支队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百色市公安局交警支队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南宁市消防救援支队宣传中心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南宁铁路公安局宣传处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防城港边防支队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柳州市消防救援支队宣传中心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南宁市中级人民法院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友谊关海关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南宁市公安局江南分局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南宁市公安局兴宁分局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南宁市公安局西乡塘分局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百色市公安局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崇左市公安局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来宾市公安局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贵港海关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崇左市消防救援支队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设区市广播电视台（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桂林广播电视台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玉林广播电视台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崇左广播电视台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梧州广播电视台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北海广播电视台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县（市、区）级行政、企事业单位（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南宁市邕宁区委宣传部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南宁市上林县委宣传部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桂林市</w:t>
      </w:r>
      <w:hyperlink r:id="rId4" w:tgtFrame="https://www.baidu.com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龙胜各族自治县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北海市铁山港区委宣传部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防城港市东兴市委宣传部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贵港市港北区委宣传部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贵港市港南区委宣传部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贵港市覃塘区委宣传部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贵港市桂平市委宣传部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贵港市平南县委宣传部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玉林市福绵区委宣传部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玉林市兴业县委宣传部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百色市西林县委宣传部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百色市田东县委宣传部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百色市田林县委宣传部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百色市隆林各族自治县委宣传部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百色市靖西市委宣传部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河池市南丹县委宣传部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河池市东兰县委宣传部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河池市罗城仫佬族自治县委宣传部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河池市环江毛南族自治县委宣传部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河池市大化瑶族自治县委宣传部</w:t>
      </w:r>
    </w:p>
    <w:p w:rsidR="00731B47" w:rsidRDefault="00731B47" w:rsidP="00A82F3E">
      <w:pPr>
        <w:spacing w:line="560" w:lineRule="exact"/>
        <w:ind w:firstLineChars="300" w:firstLine="31680"/>
        <w:rPr>
          <w:rFonts w:ascii="仿宋_GB2312" w:eastAsia="仿宋_GB2312" w:hAnsi="仿宋_GB2312" w:cs="仿宋_GB2312"/>
          <w:sz w:val="32"/>
          <w:szCs w:val="32"/>
        </w:rPr>
      </w:pPr>
      <w:hyperlink r:id="rId5" w:tgtFrame="https://www.baidu.com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来宾市合山市委宣传部</w:t>
        </w:r>
      </w:hyperlink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来宾市忻城县委宣传部</w:t>
      </w:r>
    </w:p>
    <w:p w:rsidR="00731B47" w:rsidRDefault="00731B47" w:rsidP="00A82F3E">
      <w:pPr>
        <w:spacing w:line="560" w:lineRule="exact"/>
        <w:ind w:firstLineChars="300" w:firstLine="31680"/>
        <w:rPr>
          <w:rFonts w:ascii="仿宋_GB2312" w:eastAsia="仿宋_GB2312" w:hAnsi="仿宋_GB2312" w:cs="仿宋_GB2312"/>
          <w:sz w:val="32"/>
          <w:szCs w:val="32"/>
        </w:rPr>
      </w:pPr>
      <w:hyperlink r:id="rId6" w:tgtFrame="https://www.baidu.com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崇左市宁明县委宣传部</w:t>
        </w:r>
      </w:hyperlink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东兴市融媒体中心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凭祥市融媒体中心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合浦县融媒体中心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岑溪市融媒体中心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博白县融媒体中心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宁明县融媒体中心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环江毛南族自治县融媒体中心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象州县融媒体中心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全州县融媒体中心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荔浦市融媒体中心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东兰县融媒体中心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富川瑶族自治县融媒体中心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横州市融媒体中心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鹿寨县融媒体中心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南丹县融媒体中心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平乐县融媒体中心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巴马瑶族自治县融媒体中心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宾阳县融媒体中心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平果市融媒体中心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三江侗族自治县融媒体中心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融水苗族自治县融媒体中心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兴安县融媒体中心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龙州县融媒体中心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阳朔县融媒体中心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天峨县融媒体中心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平南县融媒体中心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藤县融媒体中心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临桂区融媒体中心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都安瑶族自治县融媒体中心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罗城仫佬族自治县融媒体中心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覃塘区融媒体中心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武鸣区融媒体中心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浦北县融媒体中心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田林县融媒体中心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马山县融媒体中心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灵山县融媒体中心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龙胜各族自治县融媒体中心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隆林各族自治县融媒体中心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灵川县融媒体中心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乐业县融媒体中心</w:t>
      </w:r>
    </w:p>
    <w:p w:rsidR="00731B47" w:rsidRDefault="00731B47" w:rsidP="00A82F3E">
      <w:pPr>
        <w:pStyle w:val="ListParagraph"/>
        <w:spacing w:line="560" w:lineRule="exact"/>
        <w:ind w:firstLine="31680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（三）先进个人（</w:t>
      </w:r>
      <w:r>
        <w:rPr>
          <w:rFonts w:ascii="楷体" w:eastAsia="楷体" w:hAnsi="楷体" w:cs="楷体"/>
          <w:b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sz w:val="32"/>
          <w:szCs w:val="32"/>
        </w:rPr>
        <w:t>人）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区直（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覃才倍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黄葛炎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百色市（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黄腾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pStyle w:val="ListParagraph"/>
        <w:spacing w:line="560" w:lineRule="exact"/>
        <w:ind w:firstLine="31680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（四）优秀个人（</w:t>
      </w:r>
      <w:r>
        <w:rPr>
          <w:rFonts w:ascii="楷体" w:eastAsia="楷体" w:hAnsi="楷体" w:cs="楷体"/>
          <w:b/>
          <w:sz w:val="32"/>
          <w:szCs w:val="32"/>
        </w:rPr>
        <w:t>205</w:t>
      </w:r>
      <w:r>
        <w:rPr>
          <w:rFonts w:ascii="楷体" w:eastAsia="楷体" w:hAnsi="楷体" w:cs="楷体" w:hint="eastAsia"/>
          <w:b/>
          <w:sz w:val="32"/>
          <w:szCs w:val="32"/>
        </w:rPr>
        <w:t>人）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区直（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47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彭程远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蒙飞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陶海游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张蓓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蒋寿兰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银涛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姚琳尹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韩嘉乐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韦露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胡田田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陈钦荣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关安婷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谢裕增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丁爱民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戚海军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陆铭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李东岳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黄建义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付成亮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李翔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文俊骁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赖宇丹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关妮纳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廖华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林日艺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袁智鸿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罗文波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岳浩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龙平岩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郭子华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杨彪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秦钟明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才巍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梁力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赖春飞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栾鑫磊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杨鸿飞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陈海堂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南宁市（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叶艳华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蓝海通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齐宗仁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陈小芳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吕瑞琪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黄麟琨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赵成章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雷予田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郭超前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吕彦燕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王琼琍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王宏璇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陈晓辉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甘健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苏铮列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游锦伟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崔小龙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祁玮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陈桂恩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李建东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龙雪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柳州市（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spacing w:line="560" w:lineRule="exact"/>
        <w:ind w:rightChars="-108" w:right="31680"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吴晓智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苗添雄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黄筱逸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王攀峰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梁秀明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颜凯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吴林彬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桂林市（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韦吉阳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韦玉文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蒋宇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黄振开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黄峥嵘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邓琳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黄文毅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季经纬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梧州市（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万春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戴海亮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朱兆佳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孙金昌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覃鹏民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北海市（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余永波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苏渊鹄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廖烈炀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防城港市（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林珉正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谭海东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郑铨鉴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郑云云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张振国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钟夏波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钦州市（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widowControl/>
        <w:spacing w:line="560" w:lineRule="exact"/>
        <w:ind w:leftChars="304" w:left="31680" w:rightChars="-108" w:right="3168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翟梅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陈凤碧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张相兵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高弘坤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覃成朝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卢浩慧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杨本忠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贵港市（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杨子平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陆宏夏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区丽森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杨一帆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岑记华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郭苔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刘志宁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林丽芳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覃伟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关雪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姜慧花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廖京容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莫舒华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樊盼盼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谭天力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莫敏兰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韦东保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吴纪序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刘操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苏蕊花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何丽雯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曾洁焕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王小庆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莫清清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玉林市（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何少凤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梁宇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李洪健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罗钊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罗仲平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封晓天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韦捷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</w:p>
    <w:p w:rsidR="00731B47" w:rsidRDefault="00731B47" w:rsidP="00A82F3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覃维娜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庞昂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刘沛鑫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庞小妹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杨壮龙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韦功兵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吴祖贵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百色市（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赵福播</w:t>
      </w:r>
      <w:r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唐静</w:t>
      </w:r>
      <w:r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黄海彬</w:t>
      </w:r>
      <w:r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黄国顺</w:t>
      </w:r>
      <w:r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韦素雪</w:t>
      </w:r>
      <w:r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黄云丹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731B47" w:rsidRDefault="00731B47" w:rsidP="00A82F3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陆明剑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雷扬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李柯毅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黄娜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赵紫余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梁定万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贺州市（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spacing w:line="560" w:lineRule="exact"/>
        <w:ind w:firstLineChars="200" w:firstLine="31680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廖宁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首春英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韩俊彤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河池市（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pStyle w:val="NormalIndent"/>
        <w:spacing w:line="560" w:lineRule="exact"/>
        <w:ind w:firstLineChars="200" w:firstLine="3168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苏宏流</w:t>
      </w:r>
      <w:r>
        <w:rPr>
          <w:b w:val="0"/>
          <w:bCs/>
          <w:sz w:val="32"/>
          <w:szCs w:val="32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刘廷智</w:t>
      </w:r>
      <w:r>
        <w:rPr>
          <w:b w:val="0"/>
          <w:bCs/>
          <w:sz w:val="32"/>
          <w:szCs w:val="32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韦哲</w:t>
      </w:r>
      <w:r>
        <w:rPr>
          <w:b w:val="0"/>
          <w:bCs/>
          <w:sz w:val="32"/>
          <w:szCs w:val="32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林志恒</w:t>
      </w:r>
      <w:r>
        <w:rPr>
          <w:b w:val="0"/>
          <w:bCs/>
          <w:sz w:val="32"/>
          <w:szCs w:val="32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韦时磊</w:t>
      </w:r>
      <w:r>
        <w:rPr>
          <w:b w:val="0"/>
          <w:bCs/>
          <w:sz w:val="32"/>
          <w:szCs w:val="32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韦睿</w:t>
      </w:r>
      <w:r>
        <w:rPr>
          <w:b w:val="0"/>
          <w:bCs/>
          <w:sz w:val="32"/>
          <w:szCs w:val="32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黄前凯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兰阳宽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吴松波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莫羡文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莫电任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王仟恒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卢炳良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容凤仁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陆玉勇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韦志宏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梁耀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覃勇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来宾市（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覃丽丽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赖荣臻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吴海兰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莫崇贵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崇左市（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31B47" w:rsidRDefault="00731B47" w:rsidP="00A82F3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陆铁山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梁桂花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陈全斌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陈桂梅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陆薇薇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余壮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杨开金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杜莉莉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罗国庆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邓敏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秦忠华</w:t>
      </w:r>
    </w:p>
    <w:p w:rsidR="00731B47" w:rsidRDefault="00731B47" w:rsidP="00A82F3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hint="eastAsia"/>
          <w:kern w:val="0"/>
          <w:sz w:val="32"/>
          <w:szCs w:val="32"/>
        </w:rPr>
        <w:t>融媒传播类</w:t>
      </w:r>
    </w:p>
    <w:p w:rsidR="00731B47" w:rsidRDefault="00731B47" w:rsidP="00A82F3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（一）先进集体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>
        <w:rPr>
          <w:rFonts w:ascii="楷体" w:eastAsia="楷体" w:hAnsi="楷体" w:cs="楷体"/>
          <w:b/>
          <w:bCs/>
          <w:sz w:val="32"/>
          <w:szCs w:val="32"/>
        </w:rPr>
        <w:t>15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横州市融媒体中心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 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扶绥县融媒体中心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 </w:t>
      </w:r>
    </w:p>
    <w:p w:rsidR="00731B47" w:rsidRDefault="00731B47" w:rsidP="00A82F3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三江侗族自治县融媒体中心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鹿寨县融媒体中心</w:t>
      </w:r>
    </w:p>
    <w:p w:rsidR="00731B47" w:rsidRDefault="00731B47" w:rsidP="00A82F3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岑溪市融媒体中心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731B47" w:rsidRDefault="00731B47" w:rsidP="00A82F3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马山县融媒体中心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731B47" w:rsidRDefault="00731B47" w:rsidP="00A82F3E">
      <w:pPr>
        <w:spacing w:line="560" w:lineRule="exact"/>
        <w:ind w:rightChars="-108" w:right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   </w:t>
      </w:r>
      <w:r>
        <w:rPr>
          <w:rFonts w:ascii="仿宋_GB2312" w:eastAsia="仿宋_GB2312" w:hAnsi="黑体" w:cs="仿宋_GB2312" w:hint="eastAsia"/>
          <w:sz w:val="32"/>
          <w:szCs w:val="32"/>
        </w:rPr>
        <w:t>合山市融媒体中心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731B47" w:rsidRDefault="00731B47" w:rsidP="00A82F3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梧州广播电视台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731B47" w:rsidRDefault="00731B47" w:rsidP="00A82F3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上思县融媒体中心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731B47" w:rsidRDefault="00731B47" w:rsidP="00A82F3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宾阳县融媒体中心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    </w:t>
      </w:r>
    </w:p>
    <w:p w:rsidR="00731B47" w:rsidRDefault="00731B47" w:rsidP="00A82F3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罗城仫佬族自治县融媒体中心</w:t>
      </w:r>
    </w:p>
    <w:p w:rsidR="00731B47" w:rsidRDefault="00731B47" w:rsidP="00A82F3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容县融媒体中心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    </w:t>
      </w:r>
    </w:p>
    <w:p w:rsidR="00731B47" w:rsidRDefault="00731B47" w:rsidP="00A82F3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凭祥市融媒体中心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731B47" w:rsidRDefault="00731B47" w:rsidP="00A82F3E">
      <w:pPr>
        <w:spacing w:line="560" w:lineRule="exact"/>
        <w:ind w:rightChars="-108" w:right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   </w:t>
      </w:r>
      <w:r>
        <w:rPr>
          <w:rFonts w:ascii="仿宋_GB2312" w:eastAsia="仿宋_GB2312" w:hAnsi="黑体" w:cs="仿宋_GB2312" w:hint="eastAsia"/>
          <w:sz w:val="32"/>
          <w:szCs w:val="32"/>
        </w:rPr>
        <w:t>桂平市融媒体中心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玉林广播电视台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731B47" w:rsidRDefault="00731B47" w:rsidP="00A82F3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（二）优秀集体（</w:t>
      </w:r>
      <w:r>
        <w:rPr>
          <w:rFonts w:ascii="楷体" w:eastAsia="楷体" w:hAnsi="楷体" w:cs="楷体"/>
          <w:b/>
          <w:bCs/>
          <w:kern w:val="0"/>
          <w:sz w:val="32"/>
          <w:szCs w:val="32"/>
        </w:rPr>
        <w:t>15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融水苗族自治县融媒体中心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东兰县融媒体中心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宁明县融媒体中心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防城港市防城区融媒体中心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北海广播电视台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靖西市融媒体中心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东兴市融媒体中心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平乐县融媒体中心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南丹县融媒体中心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融安县融媒体中心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钟山县融媒体中心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崇左广播电视台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贺州广播电视台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灌阳县融媒体中心</w:t>
      </w:r>
    </w:p>
    <w:p w:rsidR="00731B47" w:rsidRDefault="00731B47" w:rsidP="00A82F3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德保县融媒体中心</w:t>
      </w:r>
    </w:p>
    <w:p w:rsidR="00731B47" w:rsidRDefault="00731B47" w:rsidP="00A82F3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（三）优秀作品（</w:t>
      </w:r>
      <w:r>
        <w:rPr>
          <w:rFonts w:ascii="楷体" w:eastAsia="楷体" w:hAnsi="楷体" w:cs="楷体"/>
          <w:b/>
          <w:bCs/>
          <w:kern w:val="0"/>
          <w:sz w:val="32"/>
          <w:szCs w:val="32"/>
        </w:rPr>
        <w:t>10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个）</w:t>
      </w:r>
    </w:p>
    <w:p w:rsidR="00731B47" w:rsidRDefault="00731B47" w:rsidP="00A82F3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年度爆款作品（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</w:p>
    <w:p w:rsidR="00731B47" w:rsidRDefault="00731B47" w:rsidP="00A82F3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《超燃！超美！壮乡儿女感党恩，唱支山歌给党听》（报送单位：南宁市武鸣区融媒体中心）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最具传播力作品（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）《三年扶贫行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一生永福情》（报送单位：永福县融媒体中心）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）《广西三江：唱响人大换届选举最强音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共赞民主团结美好新三江》（报送单位：三江侗族自治县融媒体中心）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最佳上榜作品（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）《反诈微课堂第二篇：防范虚假购物消费诈骗》（报送单位：来宾市兴宾区融媒体中心）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）《广西忻城：新校园新气象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红水河畔学府即将建成》（报送单位：忻城县融媒体中心）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/>
          <w:sz w:val="32"/>
          <w:szCs w:val="32"/>
        </w:rPr>
        <w:t>3</w:t>
      </w:r>
      <w:r>
        <w:rPr>
          <w:rFonts w:ascii="仿宋_GB2312" w:eastAsia="仿宋_GB2312" w:hAnsi="黑体" w:cs="仿宋_GB2312" w:hint="eastAsia"/>
          <w:sz w:val="32"/>
          <w:szCs w:val="32"/>
        </w:rPr>
        <w:t>）《广西靖西：林进琼</w:t>
      </w:r>
      <w:r>
        <w:rPr>
          <w:rFonts w:ascii="仿宋_GB2312" w:eastAsia="仿宋_GB2312" w:hAnsi="黑体" w:cs="仿宋_GB2312"/>
          <w:sz w:val="32"/>
          <w:szCs w:val="32"/>
        </w:rPr>
        <w:t>——</w:t>
      </w:r>
      <w:r>
        <w:rPr>
          <w:rFonts w:ascii="仿宋_GB2312" w:eastAsia="仿宋_GB2312" w:hAnsi="黑体" w:cs="仿宋_GB2312" w:hint="eastAsia"/>
          <w:sz w:val="32"/>
          <w:szCs w:val="32"/>
        </w:rPr>
        <w:t>产科学科的带头人》（报送单位：靖西市融媒体中心）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/>
          <w:sz w:val="32"/>
          <w:szCs w:val="32"/>
        </w:rPr>
        <w:t>4</w:t>
      </w:r>
      <w:r>
        <w:rPr>
          <w:rFonts w:ascii="仿宋_GB2312" w:eastAsia="仿宋_GB2312" w:hAnsi="黑体" w:cs="仿宋_GB2312" w:hint="eastAsia"/>
          <w:sz w:val="32"/>
          <w:szCs w:val="32"/>
        </w:rPr>
        <w:t>）《平乐：庆祝建党</w:t>
      </w:r>
      <w:r>
        <w:rPr>
          <w:rFonts w:ascii="仿宋_GB2312" w:eastAsia="仿宋_GB2312" w:hAnsi="黑体" w:cs="仿宋_GB2312"/>
          <w:sz w:val="32"/>
          <w:szCs w:val="32"/>
        </w:rPr>
        <w:t>100</w:t>
      </w:r>
      <w:r>
        <w:rPr>
          <w:rFonts w:ascii="仿宋_GB2312" w:eastAsia="仿宋_GB2312" w:hAnsi="黑体" w:cs="仿宋_GB2312" w:hint="eastAsia"/>
          <w:sz w:val="32"/>
          <w:szCs w:val="32"/>
        </w:rPr>
        <w:t>周年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千名师生“红心向党”》（报送单位：平乐县融媒体中心）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/>
          <w:sz w:val="32"/>
          <w:szCs w:val="32"/>
        </w:rPr>
        <w:t>5</w:t>
      </w:r>
      <w:r>
        <w:rPr>
          <w:rFonts w:ascii="仿宋_GB2312" w:eastAsia="仿宋_GB2312" w:hAnsi="黑体" w:cs="仿宋_GB2312" w:hint="eastAsia"/>
          <w:sz w:val="32"/>
          <w:szCs w:val="32"/>
        </w:rPr>
        <w:t>）《兴宁区：水果木瓜迎丰收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日销</w:t>
      </w:r>
      <w:r>
        <w:rPr>
          <w:rFonts w:ascii="仿宋_GB2312" w:eastAsia="仿宋_GB2312" w:hAnsi="黑体" w:cs="仿宋_GB2312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万斤》（报送单位：南宁市兴宁区融媒体中心）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/>
          <w:sz w:val="32"/>
          <w:szCs w:val="32"/>
        </w:rPr>
        <w:t>6</w:t>
      </w:r>
      <w:r>
        <w:rPr>
          <w:rFonts w:ascii="仿宋_GB2312" w:eastAsia="仿宋_GB2312" w:hAnsi="黑体" w:cs="仿宋_GB2312" w:hint="eastAsia"/>
          <w:sz w:val="32"/>
          <w:szCs w:val="32"/>
        </w:rPr>
        <w:t>）《都安县安阳镇第二小学举行“壮族三月三”庆祝活动》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（报送单位：都安瑶族自治县融媒体中心）</w:t>
      </w: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/>
          <w:sz w:val="32"/>
          <w:szCs w:val="32"/>
        </w:rPr>
        <w:t>7</w:t>
      </w:r>
      <w:r>
        <w:rPr>
          <w:rFonts w:ascii="仿宋_GB2312" w:eastAsia="仿宋_GB2312" w:hAnsi="黑体" w:cs="仿宋_GB2312" w:hint="eastAsia"/>
          <w:sz w:val="32"/>
          <w:szCs w:val="32"/>
        </w:rPr>
        <w:t>）《广西天等：万亩稻田与你相约》（报送单位：天等县融媒体中心）</w:t>
      </w:r>
    </w:p>
    <w:p w:rsidR="00731B47" w:rsidRDefault="00731B47">
      <w:pPr>
        <w:pStyle w:val="NormalIndent"/>
        <w:spacing w:line="560" w:lineRule="exact"/>
        <w:ind w:firstLine="0"/>
      </w:pPr>
    </w:p>
    <w:p w:rsidR="00731B47" w:rsidRDefault="00731B47">
      <w:pPr>
        <w:pStyle w:val="NormalIndent"/>
        <w:spacing w:line="560" w:lineRule="exact"/>
        <w:ind w:firstLine="0"/>
      </w:pPr>
    </w:p>
    <w:p w:rsidR="00731B47" w:rsidRDefault="00731B47" w:rsidP="00A82F3E">
      <w:pPr>
        <w:spacing w:line="560" w:lineRule="exact"/>
        <w:ind w:rightChars="-108" w:right="31680" w:firstLineChars="131" w:firstLine="31680"/>
        <w:rPr>
          <w:b/>
          <w:bCs/>
          <w:sz w:val="32"/>
          <w:szCs w:val="32"/>
        </w:rPr>
      </w:pPr>
    </w:p>
    <w:p w:rsidR="00731B47" w:rsidRDefault="00731B47">
      <w:pPr>
        <w:pStyle w:val="NormalIndent"/>
        <w:spacing w:line="560" w:lineRule="exact"/>
        <w:ind w:firstLine="0"/>
      </w:pPr>
    </w:p>
    <w:sectPr w:rsidR="00731B47" w:rsidSect="00E345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6C080D"/>
    <w:rsid w:val="00006AA3"/>
    <w:rsid w:val="00010E09"/>
    <w:rsid w:val="00065D52"/>
    <w:rsid w:val="001011AC"/>
    <w:rsid w:val="001656BD"/>
    <w:rsid w:val="001700CE"/>
    <w:rsid w:val="00175507"/>
    <w:rsid w:val="001968A3"/>
    <w:rsid w:val="001A7B3C"/>
    <w:rsid w:val="001C27A4"/>
    <w:rsid w:val="00213EE9"/>
    <w:rsid w:val="0025742B"/>
    <w:rsid w:val="00264131"/>
    <w:rsid w:val="00273599"/>
    <w:rsid w:val="002A74CE"/>
    <w:rsid w:val="00447B58"/>
    <w:rsid w:val="00455154"/>
    <w:rsid w:val="00461D41"/>
    <w:rsid w:val="00523ED2"/>
    <w:rsid w:val="00561BA8"/>
    <w:rsid w:val="005A01DA"/>
    <w:rsid w:val="006946FD"/>
    <w:rsid w:val="006E267B"/>
    <w:rsid w:val="00731B47"/>
    <w:rsid w:val="00766C3E"/>
    <w:rsid w:val="00874A23"/>
    <w:rsid w:val="008B799A"/>
    <w:rsid w:val="009B300D"/>
    <w:rsid w:val="00A05808"/>
    <w:rsid w:val="00A82F3E"/>
    <w:rsid w:val="00AC755A"/>
    <w:rsid w:val="00B3742D"/>
    <w:rsid w:val="00B52AB8"/>
    <w:rsid w:val="00B74A72"/>
    <w:rsid w:val="00BA448E"/>
    <w:rsid w:val="00C0310F"/>
    <w:rsid w:val="00C07174"/>
    <w:rsid w:val="00D2213F"/>
    <w:rsid w:val="00D34B47"/>
    <w:rsid w:val="00D7376A"/>
    <w:rsid w:val="00D817B6"/>
    <w:rsid w:val="00D95886"/>
    <w:rsid w:val="00E34591"/>
    <w:rsid w:val="00E90FA8"/>
    <w:rsid w:val="00F13D47"/>
    <w:rsid w:val="01A544B3"/>
    <w:rsid w:val="01C16C15"/>
    <w:rsid w:val="03775736"/>
    <w:rsid w:val="04233155"/>
    <w:rsid w:val="045B70AB"/>
    <w:rsid w:val="05F0042B"/>
    <w:rsid w:val="05F00F12"/>
    <w:rsid w:val="090F2D06"/>
    <w:rsid w:val="09F815E5"/>
    <w:rsid w:val="0AB26910"/>
    <w:rsid w:val="0B333E9D"/>
    <w:rsid w:val="1173012A"/>
    <w:rsid w:val="124043B0"/>
    <w:rsid w:val="15B34F99"/>
    <w:rsid w:val="16AC5270"/>
    <w:rsid w:val="1C913B5A"/>
    <w:rsid w:val="1EA27102"/>
    <w:rsid w:val="2A7703CB"/>
    <w:rsid w:val="2B65608A"/>
    <w:rsid w:val="2D7E3C87"/>
    <w:rsid w:val="2E6A3E61"/>
    <w:rsid w:val="2F6C080D"/>
    <w:rsid w:val="31F81307"/>
    <w:rsid w:val="34421DE7"/>
    <w:rsid w:val="34884FD5"/>
    <w:rsid w:val="353C06AF"/>
    <w:rsid w:val="36FF0894"/>
    <w:rsid w:val="41490225"/>
    <w:rsid w:val="41741B1F"/>
    <w:rsid w:val="41C87C3D"/>
    <w:rsid w:val="429879E7"/>
    <w:rsid w:val="46F522DA"/>
    <w:rsid w:val="476A10AC"/>
    <w:rsid w:val="47F106C2"/>
    <w:rsid w:val="4AE6345C"/>
    <w:rsid w:val="4BBB2839"/>
    <w:rsid w:val="50061DA5"/>
    <w:rsid w:val="536C1525"/>
    <w:rsid w:val="54EF0E42"/>
    <w:rsid w:val="56057B95"/>
    <w:rsid w:val="57274C14"/>
    <w:rsid w:val="5859337F"/>
    <w:rsid w:val="600618AC"/>
    <w:rsid w:val="604E6F7A"/>
    <w:rsid w:val="61EC6729"/>
    <w:rsid w:val="637D1D0F"/>
    <w:rsid w:val="689667A3"/>
    <w:rsid w:val="69D63EC9"/>
    <w:rsid w:val="6ACF13B3"/>
    <w:rsid w:val="6EE644CB"/>
    <w:rsid w:val="6F0E3A33"/>
    <w:rsid w:val="6F833C63"/>
    <w:rsid w:val="71D64AC4"/>
    <w:rsid w:val="72FD155C"/>
    <w:rsid w:val="74235FBB"/>
    <w:rsid w:val="74492329"/>
    <w:rsid w:val="747E0606"/>
    <w:rsid w:val="7B327C6F"/>
    <w:rsid w:val="7BDD4C92"/>
    <w:rsid w:val="7CBF7B20"/>
    <w:rsid w:val="7CFD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E34591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591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B8B"/>
    <w:rPr>
      <w:b/>
      <w:bCs/>
      <w:kern w:val="44"/>
      <w:sz w:val="44"/>
      <w:szCs w:val="44"/>
    </w:rPr>
  </w:style>
  <w:style w:type="paragraph" w:styleId="NormalIndent">
    <w:name w:val="Normal Indent"/>
    <w:basedOn w:val="Normal"/>
    <w:uiPriority w:val="99"/>
    <w:rsid w:val="00E34591"/>
    <w:pPr>
      <w:ind w:firstLine="420"/>
    </w:pPr>
    <w:rPr>
      <w:rFonts w:eastAsia="仿宋_GB2312"/>
      <w:b/>
      <w:sz w:val="30"/>
    </w:rPr>
  </w:style>
  <w:style w:type="paragraph" w:styleId="Footer">
    <w:name w:val="footer"/>
    <w:basedOn w:val="Normal"/>
    <w:link w:val="FooterChar"/>
    <w:uiPriority w:val="99"/>
    <w:rsid w:val="00E3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59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3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591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E34591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veCg4wgtOiZL1hZKZAlwVr8j7iMF_l0HG0J1-bbPpNND4meq061_9-WDmM1wUopV" TargetMode="External"/><Relationship Id="rId5" Type="http://schemas.openxmlformats.org/officeDocument/2006/relationships/hyperlink" Target="http://www.baidu.com/link?url=K1FMoYoUUm58K1ysJ4SQiWWUikj7Vg-lSreyCT_EPcjO4SVzufGqFg6ZGN7GWwbi" TargetMode="External"/><Relationship Id="rId4" Type="http://schemas.openxmlformats.org/officeDocument/2006/relationships/hyperlink" Target="http://www.baidu.com/link?url=S5K30meGE86RuarhP6EG7W-qccqNM0tCfbcfLpsUR4xx0JHEsFlHUDT3Jg673b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638</Words>
  <Characters>3643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Dell</dc:creator>
  <cp:keywords/>
  <dc:description/>
  <cp:lastModifiedBy>User</cp:lastModifiedBy>
  <cp:revision>2</cp:revision>
  <dcterms:created xsi:type="dcterms:W3CDTF">2022-03-21T08:40:00Z</dcterms:created>
  <dcterms:modified xsi:type="dcterms:W3CDTF">2022-03-21T08:40:00Z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941EB9105A5A403EBA69F963072887C0</vt:lpwstr>
  </property>
</Properties>
</file>